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关于做好庆祝中国共产党成立100周年和</w:t>
      </w: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党史学习教育主题氛围营造工作的通知</w:t>
      </w: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color w:val="auto"/>
          <w:sz w:val="32"/>
          <w:szCs w:val="32"/>
          <w:rtl w:val="0"/>
          <w:lang w:val="en-US" w:eastAsia="zh-CN"/>
        </w:rPr>
      </w:pPr>
      <w:r>
        <w:rPr>
          <w:rFonts w:hint="eastAsia" w:ascii="仿宋_GB2312" w:hAnsi="仿宋_GB2312" w:eastAsia="仿宋_GB2312" w:cs="仿宋_GB2312"/>
          <w:color w:val="auto"/>
          <w:sz w:val="32"/>
          <w:szCs w:val="32"/>
          <w:rtl w:val="0"/>
          <w:lang w:val="en-US" w:eastAsia="zh-CN"/>
        </w:rPr>
        <w:t>校内各单位、部门：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rtl w:val="0"/>
          <w:lang w:val="zh-TW" w:eastAsia="zh-TW"/>
        </w:rPr>
      </w:pPr>
      <w:r>
        <w:rPr>
          <w:rFonts w:hint="eastAsia" w:ascii="仿宋_GB2312" w:hAnsi="仿宋_GB2312" w:eastAsia="仿宋_GB2312" w:cs="仿宋_GB2312"/>
          <w:color w:val="auto"/>
          <w:sz w:val="32"/>
          <w:szCs w:val="32"/>
          <w:rtl w:val="0"/>
          <w:lang w:val="zh-TW" w:eastAsia="zh-TW"/>
        </w:rPr>
        <w:t>为</w:t>
      </w:r>
      <w:r>
        <w:rPr>
          <w:rFonts w:hint="eastAsia" w:ascii="仿宋_GB2312" w:hAnsi="仿宋_GB2312" w:eastAsia="仿宋_GB2312" w:cs="仿宋_GB2312"/>
          <w:color w:val="auto"/>
          <w:sz w:val="32"/>
          <w:szCs w:val="32"/>
          <w:rtl w:val="0"/>
          <w:lang w:val="en-US" w:eastAsia="zh-CN"/>
        </w:rPr>
        <w:t>热烈</w:t>
      </w:r>
      <w:r>
        <w:rPr>
          <w:rFonts w:hint="eastAsia" w:ascii="仿宋_GB2312" w:hAnsi="仿宋_GB2312" w:eastAsia="仿宋_GB2312" w:cs="仿宋_GB2312"/>
          <w:color w:val="auto"/>
          <w:sz w:val="32"/>
          <w:szCs w:val="32"/>
          <w:rtl w:val="0"/>
          <w:lang w:val="zh-TW" w:eastAsia="zh-TW"/>
        </w:rPr>
        <w:t>庆祝中国共产党成立100周年</w:t>
      </w:r>
      <w:r>
        <w:rPr>
          <w:rFonts w:hint="eastAsia" w:ascii="仿宋_GB2312" w:hAnsi="仿宋_GB2312" w:eastAsia="仿宋_GB2312" w:cs="仿宋_GB2312"/>
          <w:color w:val="auto"/>
          <w:sz w:val="32"/>
          <w:szCs w:val="32"/>
          <w:rtl w:val="0"/>
          <w:lang w:val="zh-TW" w:eastAsia="zh-CN"/>
        </w:rPr>
        <w:t>，</w:t>
      </w:r>
      <w:r>
        <w:rPr>
          <w:rFonts w:hint="eastAsia" w:ascii="仿宋_GB2312" w:hAnsi="仿宋_GB2312" w:eastAsia="仿宋_GB2312" w:cs="仿宋_GB2312"/>
          <w:color w:val="auto"/>
          <w:sz w:val="32"/>
          <w:szCs w:val="32"/>
          <w:rtl w:val="0"/>
          <w:lang w:val="zh-TW" w:eastAsia="zh-TW"/>
        </w:rPr>
        <w:t>贯彻落实习近平总书记</w:t>
      </w:r>
      <w:r>
        <w:rPr>
          <w:rFonts w:hint="eastAsia" w:ascii="仿宋_GB2312" w:hAnsi="仿宋_GB2312" w:eastAsia="仿宋_GB2312" w:cs="仿宋_GB2312"/>
          <w:color w:val="auto"/>
          <w:sz w:val="32"/>
          <w:szCs w:val="32"/>
          <w:rtl w:val="0"/>
          <w:lang w:val="en-US" w:eastAsia="zh-CN"/>
        </w:rPr>
        <w:t>开展党史学习教育</w:t>
      </w:r>
      <w:r>
        <w:rPr>
          <w:rFonts w:hint="eastAsia" w:ascii="仿宋_GB2312" w:hAnsi="仿宋_GB2312" w:eastAsia="仿宋_GB2312" w:cs="仿宋_GB2312"/>
          <w:color w:val="auto"/>
          <w:sz w:val="32"/>
          <w:szCs w:val="32"/>
          <w:rtl w:val="0"/>
          <w:lang w:val="zh-TW" w:eastAsia="zh-TW"/>
        </w:rPr>
        <w:t>的重要指示精神</w:t>
      </w:r>
      <w:r>
        <w:rPr>
          <w:rFonts w:hint="eastAsia" w:ascii="仿宋_GB2312" w:hAnsi="仿宋_GB2312" w:eastAsia="仿宋_GB2312" w:cs="仿宋_GB2312"/>
          <w:color w:val="auto"/>
          <w:sz w:val="32"/>
          <w:szCs w:val="32"/>
          <w:rtl w:val="0"/>
          <w:lang w:val="zh-TW" w:eastAsia="zh-CN"/>
        </w:rPr>
        <w:t>，</w:t>
      </w:r>
      <w:r>
        <w:rPr>
          <w:rFonts w:hint="eastAsia" w:ascii="仿宋_GB2312" w:hAnsi="仿宋_GB2312" w:eastAsia="仿宋_GB2312" w:cs="仿宋_GB2312"/>
          <w:color w:val="auto"/>
          <w:sz w:val="32"/>
          <w:szCs w:val="32"/>
          <w:rtl w:val="0"/>
          <w:lang w:val="en-US" w:eastAsia="zh-CN"/>
        </w:rPr>
        <w:t>营造浓郁热烈的庆祝氛围，</w:t>
      </w:r>
      <w:r>
        <w:rPr>
          <w:rFonts w:hint="eastAsia" w:ascii="仿宋_GB2312" w:hAnsi="仿宋_GB2312" w:eastAsia="仿宋_GB2312" w:cs="仿宋_GB2312"/>
          <w:color w:val="auto"/>
          <w:sz w:val="32"/>
          <w:szCs w:val="32"/>
          <w:rtl w:val="0"/>
          <w:lang w:val="zh-TW" w:eastAsia="zh-TW"/>
        </w:rPr>
        <w:t>现将</w:t>
      </w:r>
      <w:r>
        <w:rPr>
          <w:rFonts w:hint="eastAsia" w:ascii="仿宋_GB2312" w:hAnsi="仿宋_GB2312" w:eastAsia="仿宋_GB2312" w:cs="仿宋_GB2312"/>
          <w:color w:val="auto"/>
          <w:sz w:val="32"/>
          <w:szCs w:val="32"/>
          <w:rtl w:val="0"/>
          <w:lang w:val="en-US" w:eastAsia="zh-CN"/>
        </w:rPr>
        <w:t>相关事项安排如下</w:t>
      </w:r>
      <w:r>
        <w:rPr>
          <w:rFonts w:hint="eastAsia" w:ascii="仿宋_GB2312" w:hAnsi="仿宋_GB2312" w:eastAsia="仿宋_GB2312" w:cs="仿宋_GB2312"/>
          <w:color w:val="auto"/>
          <w:sz w:val="32"/>
          <w:szCs w:val="32"/>
          <w:rtl w:val="0"/>
          <w:lang w:val="zh-TW" w:eastAsia="zh-TW"/>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color w:val="auto"/>
          <w:sz w:val="32"/>
          <w:szCs w:val="32"/>
          <w:rtl w:val="0"/>
          <w:lang w:val="en-US" w:eastAsia="zh-CN"/>
        </w:rPr>
      </w:pPr>
      <w:r>
        <w:rPr>
          <w:rFonts w:hint="eastAsia" w:ascii="黑体" w:hAnsi="黑体" w:eastAsia="黑体" w:cs="黑体"/>
          <w:color w:val="auto"/>
          <w:sz w:val="32"/>
          <w:szCs w:val="32"/>
          <w:rtl w:val="0"/>
          <w:lang w:val="en-US" w:eastAsia="zh-CN"/>
        </w:rPr>
        <w:t>一、工作安排</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z w:val="32"/>
          <w:szCs w:val="32"/>
          <w:rtl w:val="0"/>
          <w:lang w:val="en-US" w:eastAsia="zh-CN"/>
        </w:rPr>
      </w:pPr>
      <w:r>
        <w:rPr>
          <w:rFonts w:hint="eastAsia" w:ascii="仿宋_GB2312" w:hAnsi="仿宋_GB2312" w:eastAsia="仿宋_GB2312" w:cs="仿宋_GB2312"/>
          <w:color w:val="auto"/>
          <w:sz w:val="32"/>
          <w:szCs w:val="32"/>
          <w:rtl w:val="0"/>
          <w:lang w:val="en-US" w:eastAsia="zh-CN"/>
        </w:rPr>
        <w:t>1、即日起，各单位部门要利用</w:t>
      </w:r>
      <w:r>
        <w:rPr>
          <w:rFonts w:hint="eastAsia" w:ascii="仿宋_GB2312" w:hAnsi="仿宋_GB2312" w:eastAsia="仿宋_GB2312" w:cs="仿宋_GB2312"/>
          <w:color w:val="auto"/>
          <w:sz w:val="32"/>
          <w:szCs w:val="32"/>
          <w:rtl w:val="0"/>
          <w:lang w:val="zh-TW" w:eastAsia="zh-TW"/>
        </w:rPr>
        <w:t>校内</w:t>
      </w:r>
      <w:r>
        <w:rPr>
          <w:rFonts w:hint="eastAsia" w:ascii="仿宋_GB2312" w:hAnsi="仿宋_GB2312" w:eastAsia="仿宋_GB2312" w:cs="仿宋_GB2312"/>
          <w:color w:val="auto"/>
          <w:sz w:val="32"/>
          <w:szCs w:val="32"/>
          <w:rtl w:val="0"/>
          <w:lang w:val="en-US" w:eastAsia="zh-CN"/>
        </w:rPr>
        <w:t>公共空间</w:t>
      </w:r>
      <w:r>
        <w:rPr>
          <w:rFonts w:hint="eastAsia" w:ascii="仿宋_GB2312" w:hAnsi="仿宋_GB2312" w:eastAsia="仿宋_GB2312" w:cs="仿宋_GB2312"/>
          <w:color w:val="auto"/>
          <w:sz w:val="32"/>
          <w:szCs w:val="32"/>
          <w:rtl w:val="0"/>
          <w:lang w:val="zh-TW" w:eastAsia="zh-TW"/>
        </w:rPr>
        <w:t>电子条屏</w:t>
      </w:r>
      <w:r>
        <w:rPr>
          <w:rFonts w:hint="eastAsia" w:ascii="仿宋_GB2312" w:hAnsi="仿宋_GB2312" w:eastAsia="仿宋_GB2312" w:cs="仿宋_GB2312"/>
          <w:color w:val="auto"/>
          <w:sz w:val="32"/>
          <w:szCs w:val="32"/>
          <w:rtl w:val="0"/>
          <w:lang w:val="en-US" w:eastAsia="zh-CN"/>
        </w:rPr>
        <w:t>循环</w:t>
      </w:r>
      <w:r>
        <w:rPr>
          <w:rFonts w:hint="eastAsia" w:ascii="仿宋_GB2312" w:hAnsi="仿宋_GB2312" w:eastAsia="仿宋_GB2312" w:cs="仿宋_GB2312"/>
          <w:color w:val="auto"/>
          <w:sz w:val="32"/>
          <w:szCs w:val="32"/>
          <w:rtl w:val="0"/>
          <w:lang w:val="zh-TW" w:eastAsia="zh-TW"/>
        </w:rPr>
        <w:t>滚动刊播</w:t>
      </w:r>
      <w:r>
        <w:rPr>
          <w:rFonts w:hint="eastAsia" w:ascii="仿宋_GB2312" w:hAnsi="仿宋_GB2312" w:eastAsia="仿宋_GB2312" w:cs="仿宋_GB2312"/>
          <w:color w:val="auto"/>
          <w:sz w:val="32"/>
          <w:szCs w:val="32"/>
          <w:rtl w:val="0"/>
          <w:lang w:val="zh-TW" w:eastAsia="zh-CN"/>
        </w:rPr>
        <w:t>“</w:t>
      </w:r>
      <w:r>
        <w:rPr>
          <w:rFonts w:hint="eastAsia" w:ascii="仿宋_GB2312" w:hAnsi="仿宋_GB2312" w:eastAsia="仿宋_GB2312" w:cs="仿宋_GB2312"/>
          <w:color w:val="auto"/>
          <w:sz w:val="32"/>
          <w:szCs w:val="32"/>
          <w:rtl w:val="0"/>
          <w:lang w:val="en-US" w:eastAsia="zh-CN"/>
        </w:rPr>
        <w:t>热烈庆祝中国共产党成立100周年！”“百年征程波澜壮阔，百年初心历久弥坚！”“坚定不移听党话、矢志不渝跟党走！”</w:t>
      </w:r>
      <w:r>
        <w:rPr>
          <w:rFonts w:hint="eastAsia" w:ascii="仿宋_GB2312" w:hAnsi="仿宋_GB2312" w:eastAsia="仿宋_GB2312" w:cs="仿宋_GB2312"/>
          <w:color w:val="auto"/>
          <w:sz w:val="32"/>
          <w:szCs w:val="32"/>
          <w:rtl w:val="0"/>
          <w:lang w:val="zh-TW" w:eastAsia="zh-TW"/>
        </w:rPr>
        <w:t>等宣传</w:t>
      </w:r>
      <w:r>
        <w:rPr>
          <w:rFonts w:hint="eastAsia" w:ascii="仿宋_GB2312" w:hAnsi="仿宋_GB2312" w:eastAsia="仿宋_GB2312" w:cs="仿宋_GB2312"/>
          <w:color w:val="auto"/>
          <w:sz w:val="32"/>
          <w:szCs w:val="32"/>
          <w:rtl w:val="0"/>
          <w:lang w:val="en-US" w:eastAsia="zh-CN"/>
        </w:rPr>
        <w:t>口号</w:t>
      </w:r>
      <w:r>
        <w:rPr>
          <w:rFonts w:hint="eastAsia" w:ascii="仿宋_GB2312" w:hAnsi="仿宋_GB2312" w:eastAsia="仿宋_GB2312" w:cs="仿宋_GB2312"/>
          <w:color w:val="auto"/>
          <w:sz w:val="32"/>
          <w:szCs w:val="32"/>
          <w:rtl w:val="0"/>
          <w:lang w:val="zh-TW" w:eastAsia="zh-CN"/>
        </w:rPr>
        <w:t>（</w:t>
      </w:r>
      <w:r>
        <w:rPr>
          <w:rFonts w:hint="eastAsia" w:ascii="仿宋_GB2312" w:hAnsi="仿宋_GB2312" w:eastAsia="仿宋_GB2312" w:cs="仿宋_GB2312"/>
          <w:color w:val="auto"/>
          <w:sz w:val="32"/>
          <w:szCs w:val="32"/>
          <w:rtl w:val="0"/>
          <w:lang w:val="en-US" w:eastAsia="zh-CN"/>
        </w:rPr>
        <w:t>见附件1</w:t>
      </w:r>
      <w:r>
        <w:rPr>
          <w:rFonts w:hint="eastAsia" w:ascii="仿宋_GB2312" w:hAnsi="仿宋_GB2312" w:eastAsia="仿宋_GB2312" w:cs="仿宋_GB2312"/>
          <w:color w:val="auto"/>
          <w:sz w:val="32"/>
          <w:szCs w:val="32"/>
          <w:rtl w:val="0"/>
          <w:lang w:val="zh-TW" w:eastAsia="zh-CN"/>
        </w:rPr>
        <w:t>）</w:t>
      </w:r>
      <w:r>
        <w:rPr>
          <w:rFonts w:hint="eastAsia" w:ascii="仿宋_GB2312" w:hAnsi="仿宋_GB2312" w:eastAsia="仿宋_GB2312" w:cs="仿宋_GB2312"/>
          <w:color w:val="auto"/>
          <w:sz w:val="32"/>
          <w:szCs w:val="32"/>
          <w:rtl w:val="0"/>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9"/>
        <w:rPr>
          <w:rFonts w:hint="default" w:ascii="仿宋_GB2312" w:hAnsi="仿宋_GB2312" w:eastAsia="仿宋_GB2312" w:cs="仿宋_GB2312"/>
          <w:color w:val="auto"/>
          <w:sz w:val="32"/>
          <w:szCs w:val="32"/>
          <w:rtl w:val="0"/>
          <w:lang w:val="en-US" w:eastAsia="zh-CN"/>
        </w:rPr>
      </w:pPr>
      <w:r>
        <w:rPr>
          <w:rFonts w:hint="eastAsia" w:ascii="仿宋_GB2312" w:hAnsi="仿宋_GB2312" w:eastAsia="仿宋_GB2312" w:cs="仿宋_GB2312"/>
          <w:color w:val="auto"/>
          <w:sz w:val="32"/>
          <w:szCs w:val="32"/>
          <w:rtl w:val="0"/>
          <w:lang w:val="en-US" w:eastAsia="zh-CN"/>
        </w:rPr>
        <w:t>2、即日起，各单位部门要充分利用</w:t>
      </w:r>
      <w:r>
        <w:rPr>
          <w:rFonts w:hint="eastAsia" w:ascii="仿宋_GB2312" w:hAnsi="仿宋_GB2312" w:eastAsia="仿宋_GB2312" w:cs="仿宋_GB2312"/>
          <w:color w:val="auto"/>
          <w:sz w:val="32"/>
          <w:szCs w:val="32"/>
          <w:rtl w:val="0"/>
          <w:lang w:val="zh-TW" w:eastAsia="zh-TW"/>
        </w:rPr>
        <w:t>校内公共空间</w:t>
      </w:r>
      <w:r>
        <w:rPr>
          <w:rFonts w:hint="eastAsia" w:ascii="仿宋_GB2312" w:hAnsi="仿宋_GB2312" w:eastAsia="仿宋_GB2312" w:cs="仿宋_GB2312"/>
          <w:color w:val="auto"/>
          <w:sz w:val="32"/>
          <w:szCs w:val="32"/>
          <w:rtl w:val="0"/>
          <w:lang w:val="en-US" w:eastAsia="zh-CN"/>
        </w:rPr>
        <w:t>LED</w:t>
      </w:r>
      <w:r>
        <w:rPr>
          <w:rFonts w:hint="eastAsia" w:ascii="仿宋_GB2312" w:hAnsi="仿宋_GB2312" w:eastAsia="仿宋_GB2312" w:cs="仿宋_GB2312"/>
          <w:color w:val="auto"/>
          <w:sz w:val="32"/>
          <w:szCs w:val="32"/>
          <w:rtl w:val="0"/>
          <w:lang w:val="zh-TW" w:eastAsia="zh-TW"/>
        </w:rPr>
        <w:t>彩色显示屏、</w:t>
      </w:r>
      <w:r>
        <w:rPr>
          <w:rFonts w:hint="eastAsia" w:ascii="仿宋_GB2312" w:hAnsi="仿宋_GB2312" w:eastAsia="仿宋_GB2312" w:cs="仿宋_GB2312"/>
          <w:color w:val="auto"/>
          <w:sz w:val="32"/>
          <w:szCs w:val="32"/>
          <w:rtl w:val="0"/>
          <w:lang w:val="en-US" w:eastAsia="zh-CN"/>
        </w:rPr>
        <w:t>楼宇电视、移动终端等各类电子载体循环播放热烈庆祝中国共产党成立100周年主题宣传海报、标语海报（见附件2）及天津市委宣传部推出的4部建党百年主题短视频（见附件3），大力营造浓厚庆祝氛围。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z w:val="32"/>
          <w:szCs w:val="32"/>
          <w:rtl w:val="0"/>
          <w:lang w:val="en-US" w:eastAsia="zh-CN"/>
        </w:rPr>
      </w:pPr>
      <w:r>
        <w:rPr>
          <w:rFonts w:hint="eastAsia" w:ascii="仿宋_GB2312" w:hAnsi="仿宋_GB2312" w:eastAsia="仿宋_GB2312" w:cs="仿宋_GB2312"/>
          <w:color w:val="auto"/>
          <w:sz w:val="32"/>
          <w:szCs w:val="32"/>
          <w:rtl w:val="0"/>
          <w:lang w:val="en-US" w:eastAsia="zh-CN"/>
        </w:rPr>
        <w:t>3、由校园建设与管理处协同校内各施工单位利用建筑工地围挡等公共空间，积极做好主题氛围营造工作。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z w:val="32"/>
          <w:szCs w:val="32"/>
          <w:rtl w:val="0"/>
          <w:lang w:val="en-US" w:eastAsia="zh-CN"/>
        </w:rPr>
      </w:pPr>
      <w:r>
        <w:rPr>
          <w:rFonts w:hint="eastAsia" w:ascii="仿宋_GB2312" w:hAnsi="仿宋_GB2312" w:eastAsia="仿宋_GB2312" w:cs="仿宋_GB2312"/>
          <w:color w:val="auto"/>
          <w:sz w:val="32"/>
          <w:szCs w:val="32"/>
          <w:rtl w:val="0"/>
          <w:lang w:val="en-US" w:eastAsia="zh-CN"/>
        </w:rPr>
        <w:t>4、由后勤服务中心协同物业服务公司充分利用各楼宇公共空间，积极做好主题氛围营造工作。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z w:val="32"/>
          <w:szCs w:val="32"/>
          <w:rtl w:val="0"/>
          <w:lang w:val="en-US" w:eastAsia="zh-CN"/>
        </w:rPr>
      </w:pPr>
      <w:r>
        <w:rPr>
          <w:rFonts w:hint="eastAsia" w:ascii="仿宋_GB2312" w:hAnsi="仿宋_GB2312" w:eastAsia="仿宋_GB2312" w:cs="仿宋_GB2312"/>
          <w:color w:val="auto"/>
          <w:sz w:val="32"/>
          <w:szCs w:val="32"/>
          <w:rtl w:val="0"/>
          <w:lang w:val="en-US" w:eastAsia="zh-CN"/>
        </w:rPr>
        <w:t>5、各学院充分发挥本学院特点和优势，为庆祝中国共产党成立100周年和党史学习教育营造富有学院特色的主题氛围。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sz w:val="32"/>
          <w:szCs w:val="32"/>
          <w:rtl w:val="0"/>
          <w:lang w:val="en-US" w:eastAsia="zh-CN"/>
        </w:rPr>
      </w:pPr>
      <w:r>
        <w:rPr>
          <w:rFonts w:hint="eastAsia" w:ascii="黑体" w:hAnsi="黑体" w:eastAsia="黑体" w:cs="黑体"/>
          <w:color w:val="auto"/>
          <w:sz w:val="32"/>
          <w:szCs w:val="32"/>
          <w:rtl w:val="0"/>
          <w:lang w:val="en-US" w:eastAsia="zh-CN"/>
        </w:rPr>
        <w:t>二、注意事项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rtl w:val="0"/>
          <w:lang w:val="en-US" w:eastAsia="zh-CN"/>
        </w:rPr>
      </w:pPr>
      <w:r>
        <w:rPr>
          <w:rFonts w:hint="eastAsia" w:ascii="仿宋_GB2312" w:hAnsi="仿宋_GB2312" w:eastAsia="仿宋_GB2312" w:cs="仿宋_GB2312"/>
          <w:color w:val="auto"/>
          <w:sz w:val="32"/>
          <w:szCs w:val="32"/>
          <w:rtl w:val="0"/>
          <w:lang w:val="en-US" w:eastAsia="zh-CN"/>
        </w:rPr>
        <w:t>1.各单位部门要严格按照学校统一安排，认真落实庆祝中国共产党成立100周年主题宣传工作，营造热烈浓厚的庆祝氛围。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rtl w:val="0"/>
          <w:lang w:val="en-US" w:eastAsia="zh-CN"/>
        </w:rPr>
      </w:pPr>
      <w:r>
        <w:rPr>
          <w:rFonts w:hint="eastAsia" w:ascii="仿宋_GB2312" w:hAnsi="仿宋_GB2312" w:eastAsia="仿宋_GB2312" w:cs="仿宋_GB2312"/>
          <w:color w:val="auto"/>
          <w:sz w:val="32"/>
          <w:szCs w:val="32"/>
          <w:rtl w:val="0"/>
          <w:lang w:val="en-US" w:eastAsia="zh-CN"/>
        </w:rPr>
        <w:t>2.各单位部门要注意中国共产党成立100周年庆祝活动及党史学习教育的规范表述和庆祝标识的使用要求，相关规范与标识已上传。（见附件4、附件5）</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黑体" w:hAnsi="黑体" w:eastAsia="黑体" w:cs="黑体"/>
          <w:color w:val="auto"/>
          <w:sz w:val="32"/>
          <w:szCs w:val="32"/>
          <w:rtl w:val="0"/>
          <w:lang w:val="en-US" w:eastAsia="zh-CN"/>
        </w:rPr>
      </w:pPr>
      <w:r>
        <w:rPr>
          <w:rFonts w:hint="eastAsia" w:ascii="黑体" w:hAnsi="黑体" w:eastAsia="黑体" w:cs="黑体"/>
          <w:color w:val="auto"/>
          <w:sz w:val="32"/>
          <w:szCs w:val="32"/>
          <w:rtl w:val="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z w:val="32"/>
          <w:szCs w:val="32"/>
          <w:rtl w:val="0"/>
          <w:lang w:val="en-US" w:eastAsia="zh-CN"/>
        </w:rPr>
      </w:pPr>
      <w:r>
        <w:rPr>
          <w:rFonts w:hint="eastAsia" w:ascii="仿宋_GB2312" w:hAnsi="仿宋_GB2312" w:eastAsia="仿宋_GB2312" w:cs="仿宋_GB2312"/>
          <w:color w:val="auto"/>
          <w:sz w:val="32"/>
          <w:szCs w:val="32"/>
          <w:rtl w:val="0"/>
          <w:lang w:val="en-US" w:eastAsia="zh-CN"/>
        </w:rPr>
        <w:t>附件: 1.庆祝建党百年主题宣传口号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1600" w:firstLineChars="500"/>
        <w:jc w:val="both"/>
        <w:textAlignment w:val="auto"/>
        <w:outlineLvl w:val="9"/>
        <w:rPr>
          <w:rFonts w:hint="eastAsia" w:ascii="仿宋_GB2312" w:hAnsi="仿宋_GB2312" w:eastAsia="仿宋_GB2312" w:cs="仿宋_GB2312"/>
          <w:color w:val="auto"/>
          <w:sz w:val="32"/>
          <w:szCs w:val="32"/>
          <w:rtl w:val="0"/>
          <w:lang w:val="en-US" w:eastAsia="zh-CN"/>
        </w:rPr>
      </w:pPr>
      <w:r>
        <w:rPr>
          <w:rFonts w:hint="eastAsia" w:ascii="仿宋_GB2312" w:hAnsi="仿宋_GB2312" w:eastAsia="仿宋_GB2312" w:cs="仿宋_GB2312"/>
          <w:color w:val="auto"/>
          <w:sz w:val="32"/>
          <w:szCs w:val="32"/>
          <w:rtl w:val="0"/>
          <w:lang w:val="en-US" w:eastAsia="zh-CN"/>
        </w:rPr>
        <w:t>2.庆祝建党百年主题宣传海报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1280" w:firstLineChars="400"/>
        <w:jc w:val="both"/>
        <w:textAlignment w:val="auto"/>
        <w:outlineLvl w:val="9"/>
        <w:rPr>
          <w:rFonts w:hint="eastAsia" w:ascii="仿宋_GB2312" w:hAnsi="仿宋_GB2312" w:eastAsia="仿宋_GB2312" w:cs="仿宋_GB2312"/>
          <w:color w:val="auto"/>
          <w:sz w:val="32"/>
          <w:szCs w:val="32"/>
          <w:rtl w:val="0"/>
          <w:lang w:val="en-US" w:eastAsia="zh-CN"/>
        </w:rPr>
      </w:pPr>
      <w:r>
        <w:rPr>
          <w:rFonts w:hint="eastAsia" w:ascii="仿宋_GB2312" w:hAnsi="仿宋_GB2312" w:eastAsia="仿宋_GB2312" w:cs="仿宋_GB2312"/>
          <w:color w:val="auto"/>
          <w:sz w:val="32"/>
          <w:szCs w:val="32"/>
          <w:rtl w:val="0"/>
          <w:lang w:val="en-US" w:eastAsia="zh-CN"/>
        </w:rPr>
        <w:t xml:space="preserve">  3.庆祝建党百年主题短视频</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z w:val="32"/>
          <w:szCs w:val="32"/>
          <w:rtl w:val="0"/>
          <w:lang w:val="en-US" w:eastAsia="zh-CN"/>
        </w:rPr>
      </w:pPr>
      <w:r>
        <w:rPr>
          <w:rFonts w:hint="eastAsia" w:ascii="仿宋_GB2312" w:hAnsi="仿宋_GB2312" w:eastAsia="仿宋_GB2312" w:cs="仿宋_GB2312"/>
          <w:color w:val="auto"/>
          <w:sz w:val="32"/>
          <w:szCs w:val="32"/>
          <w:rtl w:val="0"/>
          <w:lang w:val="en-US" w:eastAsia="zh-CN"/>
        </w:rPr>
        <w:t xml:space="preserve">      4.庆祝建党百年及党史学习教育的表述规范</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1600" w:firstLineChars="500"/>
        <w:jc w:val="both"/>
        <w:textAlignment w:val="auto"/>
        <w:outlineLvl w:val="9"/>
        <w:rPr>
          <w:rFonts w:hint="default" w:ascii="仿宋_GB2312" w:hAnsi="仿宋_GB2312" w:eastAsia="仿宋_GB2312" w:cs="仿宋_GB2312"/>
          <w:color w:val="auto"/>
          <w:sz w:val="32"/>
          <w:szCs w:val="32"/>
          <w:rtl w:val="0"/>
          <w:lang w:val="en-US" w:eastAsia="zh-CN"/>
        </w:rPr>
      </w:pPr>
      <w:r>
        <w:rPr>
          <w:rFonts w:hint="eastAsia" w:ascii="仿宋_GB2312" w:hAnsi="仿宋_GB2312" w:eastAsia="仿宋_GB2312" w:cs="仿宋_GB2312"/>
          <w:color w:val="auto"/>
          <w:sz w:val="32"/>
          <w:szCs w:val="32"/>
          <w:rtl w:val="0"/>
          <w:lang w:val="en-US" w:eastAsia="zh-CN"/>
        </w:rPr>
        <w:t>5.庆祝建党百年标识文件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9"/>
        <w:rPr>
          <w:rFonts w:hint="default" w:ascii="仿宋_GB2312" w:hAnsi="仿宋_GB2312" w:eastAsia="仿宋_GB2312" w:cs="仿宋_GB2312"/>
          <w:color w:val="auto"/>
          <w:sz w:val="32"/>
          <w:szCs w:val="32"/>
          <w:rtl w:val="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z w:val="32"/>
          <w:szCs w:val="32"/>
          <w:rtl w:val="0"/>
          <w:lang w:val="en-US" w:eastAsia="zh-CN"/>
        </w:rPr>
      </w:pPr>
      <w:r>
        <w:rPr>
          <w:rFonts w:hint="eastAsia" w:ascii="仿宋_GB2312" w:hAnsi="仿宋_GB2312" w:eastAsia="仿宋_GB2312" w:cs="仿宋_GB2312"/>
          <w:color w:val="auto"/>
          <w:sz w:val="32"/>
          <w:szCs w:val="32"/>
          <w:rtl w:val="0"/>
          <w:lang w:val="en-US" w:eastAsia="zh-CN"/>
        </w:rPr>
        <w:t xml:space="preserve">                                   党委宣传部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9"/>
        <w:rPr>
          <w:rFonts w:hint="default" w:ascii="仿宋_GB2312" w:hAnsi="仿宋_GB2312" w:eastAsia="仿宋_GB2312" w:cs="仿宋_GB2312"/>
          <w:color w:val="auto"/>
          <w:sz w:val="32"/>
          <w:szCs w:val="32"/>
          <w:rtl w:val="0"/>
          <w:lang w:val="en-US" w:eastAsia="zh-CN"/>
        </w:rPr>
      </w:pPr>
      <w:r>
        <w:rPr>
          <w:rFonts w:hint="eastAsia" w:ascii="仿宋_GB2312" w:hAnsi="仿宋_GB2312" w:eastAsia="仿宋_GB2312" w:cs="仿宋_GB2312"/>
          <w:color w:val="auto"/>
          <w:sz w:val="32"/>
          <w:szCs w:val="32"/>
          <w:rtl w:val="0"/>
          <w:lang w:val="en-US" w:eastAsia="zh-CN"/>
        </w:rPr>
        <w:t xml:space="preserve">                                 2021年4月28日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z w:val="32"/>
          <w:szCs w:val="32"/>
          <w:rtl w:val="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00" w:firstLineChars="200"/>
        <w:jc w:val="left"/>
        <w:textAlignment w:val="auto"/>
        <w:rPr>
          <w:rFonts w:hint="eastAsia" w:ascii="方正公文小标宋" w:hAnsi="方正公文小标宋" w:eastAsia="方正公文小标宋" w:cs="方正公文小标宋"/>
          <w:sz w:val="30"/>
          <w:szCs w:val="30"/>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FFE01E5-FF17-45D9-89DD-ADA3E38A453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2" w:fontKey="{F100387D-6E23-4C8D-9B0A-81881A6BBE57}"/>
  </w:font>
  <w:font w:name="仿宋_GB2312">
    <w:panose1 w:val="02010609030101010101"/>
    <w:charset w:val="86"/>
    <w:family w:val="auto"/>
    <w:pitch w:val="default"/>
    <w:sig w:usb0="00000001" w:usb1="080E0000" w:usb2="00000000" w:usb3="00000000" w:csb0="00040000" w:csb1="00000000"/>
    <w:embedRegular r:id="rId3" w:fontKey="{D2AE8975-07FF-4F3C-BC27-2DFEA5C48381}"/>
  </w:font>
  <w:font w:name="方正公文小标宋">
    <w:panose1 w:val="02000500000000000000"/>
    <w:charset w:val="86"/>
    <w:family w:val="auto"/>
    <w:pitch w:val="default"/>
    <w:sig w:usb0="00000000" w:usb1="00000000" w:usb2="00000000" w:usb3="00000000" w:csb0="00000000" w:csb1="00000000"/>
    <w:embedRegular r:id="rId4" w:fontKey="{EF2D2F59-F27E-49C6-A4E6-3E7FD18DEF1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6B7FA2"/>
    <w:rsid w:val="018B4E36"/>
    <w:rsid w:val="057D48FA"/>
    <w:rsid w:val="05DE40E2"/>
    <w:rsid w:val="0C6B7FA2"/>
    <w:rsid w:val="0FDC2A8C"/>
    <w:rsid w:val="119A0FC7"/>
    <w:rsid w:val="17EB26B1"/>
    <w:rsid w:val="1B4B7BFA"/>
    <w:rsid w:val="1D1C7A8C"/>
    <w:rsid w:val="22713EA8"/>
    <w:rsid w:val="22C10FFD"/>
    <w:rsid w:val="243A2EC2"/>
    <w:rsid w:val="252157CF"/>
    <w:rsid w:val="26285B88"/>
    <w:rsid w:val="295057BC"/>
    <w:rsid w:val="2FCA3110"/>
    <w:rsid w:val="2FDC337D"/>
    <w:rsid w:val="301E778C"/>
    <w:rsid w:val="31605032"/>
    <w:rsid w:val="331231DA"/>
    <w:rsid w:val="33E714A9"/>
    <w:rsid w:val="36921179"/>
    <w:rsid w:val="3AE95D19"/>
    <w:rsid w:val="3BB647C7"/>
    <w:rsid w:val="3C3310AE"/>
    <w:rsid w:val="468E2E80"/>
    <w:rsid w:val="47F0498D"/>
    <w:rsid w:val="4A5F754E"/>
    <w:rsid w:val="4F40662E"/>
    <w:rsid w:val="523B0D54"/>
    <w:rsid w:val="52410088"/>
    <w:rsid w:val="541609A4"/>
    <w:rsid w:val="56A91CC9"/>
    <w:rsid w:val="64DC4C21"/>
    <w:rsid w:val="650232F2"/>
    <w:rsid w:val="671758FF"/>
    <w:rsid w:val="67927B11"/>
    <w:rsid w:val="68DF3F18"/>
    <w:rsid w:val="6B9C271A"/>
    <w:rsid w:val="6D651BB1"/>
    <w:rsid w:val="757B7DA1"/>
    <w:rsid w:val="77444067"/>
    <w:rsid w:val="7D01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46</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2021-03-24T06:12:00Z</dcterms:created>
  <dc:creator>Eva</dc:creator>
  <cp:lastModifiedBy>杨洋</cp:lastModifiedBy>
  <cp:lastPrinted>2021-04-25T07:31:00Z</cp:lastPrinted>
  <dcterms:modified xsi:type="dcterms:W3CDTF">2021-04-28T02:16:07Z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30A4D766243B43B9B517ED9CA728E0D8</vt:lpwstr>
  </property>
</Properties>
</file>